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4801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黄山</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市</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征收</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农村村民住宅补偿安置办法</w:t>
      </w:r>
    </w:p>
    <w:p w14:paraId="7C7BE80E">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(征求意见稿)</w:t>
      </w:r>
    </w:p>
    <w:p w14:paraId="7E7A0B80">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2514777">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第一章   总</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则</w:t>
      </w:r>
    </w:p>
    <w:p w14:paraId="60553C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【目的和依据】为规范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征收</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农村村民住宅补偿安置工作，保障被征地农村集体经济组织、农民以及其他权利人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简称“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的合法权</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益，根据《中华人民共和国土地管理法》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《中华人民共和国土地管理法实施条例》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《安徽省实施〈中华人民共和国土地管理法〉办法》《安徽省土地征收及补偿安置办法》等法律、法规和规章，结合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我市</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实际，制定本办法。</w:t>
      </w:r>
    </w:p>
    <w:p w14:paraId="1C4A11B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定义</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】农村村民住宅补偿安置，是指县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级以上地方人民政府为了公共利益需要，依据《中华人民共和国土地管理法》等法律法规规定的程序和批准权限，对集体土地征收过程中涉及的农村村民住宅实施补偿、安置的行为。</w:t>
      </w:r>
    </w:p>
    <w:p w14:paraId="784BD17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【适用范围】本办法适用于本市行政区域内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集体土地征收过程中</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涉及农村村民住宅的补偿和安置活动。</w:t>
      </w:r>
    </w:p>
    <w:p w14:paraId="593C0AF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【实施原则】农村村民住宅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补偿安置</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,应当遵循合法、合理、公平、公开的原则，保障被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征收人</w:t>
      </w:r>
      <w:r>
        <w:rPr>
          <w:rFonts w:hint="eastAsia" w:ascii="仿宋_GB2312" w:hAnsi="仿宋_GB2312" w:eastAsia="仿宋_GB2312" w:cs="仿宋_GB2312"/>
          <w:color w:val="000000" w:themeColor="text1"/>
          <w:sz w:val="32"/>
          <w:szCs w:val="32"/>
          <w:highlight w:val="none"/>
          <w14:textFill>
            <w14:solidFill>
              <w14:schemeClr w14:val="tx1"/>
            </w14:solidFill>
          </w14:textFill>
        </w:rPr>
        <w:t>的知情权、参与权、监督权，保障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及时足额获得补偿、得到妥善安置。</w:t>
      </w:r>
    </w:p>
    <w:p w14:paraId="49F32FC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【实施主体】市人民政府统一领导全市农村村民住宅补偿安置工作。县（区）人民政府是征收农村村民住宅补偿安置主体，负责组织实施工作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AE0A9E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市、县（区）人民政府自然资源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和规划</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财政、人力资源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社会保障、住房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城乡建设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农业农村等部门按照各自职责，做好补偿安置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w:t>
      </w:r>
    </w:p>
    <w:p w14:paraId="2CD2593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农村村民住宅补偿安置具体事务可以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highlight w:val="none"/>
          <w14:textFill>
            <w14:solidFill>
              <w14:schemeClr w14:val="tx1"/>
            </w14:solidFill>
          </w14:textFill>
        </w:rPr>
        <w:t>镇人民政府（街道办事处）或者土地征收实施机构（以下简称土地征收实施单位）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55C6456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被征收人义务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被征收人</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应当支持社会经济发展对建设用地的需要，配合做好农村村民住宅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补偿安置</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w:t>
      </w:r>
    </w:p>
    <w:p w14:paraId="1CD03480">
      <w:pPr>
        <w:keepNext w:val="0"/>
        <w:keepLines w:val="0"/>
        <w:pageBreakBefore w:val="0"/>
        <w:widowControl w:val="0"/>
        <w:kinsoku/>
        <w:wordWrap/>
        <w:overflowPunct/>
        <w:topLinePunct w:val="0"/>
        <w:autoSpaceDE/>
        <w:autoSpaceDN/>
        <w:bidi w:val="0"/>
        <w:adjustRightInd/>
        <w:snapToGrid/>
        <w:spacing w:before="313" w:beforeLines="100" w:after="313" w:afterLines="100" w:line="572" w:lineRule="exact"/>
        <w:jc w:val="center"/>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征收补偿安置管理</w:t>
      </w:r>
    </w:p>
    <w:p w14:paraId="039F939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征收程序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农村村民住宅补偿安置</w:t>
      </w:r>
      <w:r>
        <w:rPr>
          <w:rFonts w:hint="eastAsia" w:ascii="仿宋_GB2312" w:hAnsi="仿宋_GB2312" w:eastAsia="仿宋_GB2312" w:cs="仿宋_GB2312"/>
          <w:color w:val="000000" w:themeColor="text1"/>
          <w:sz w:val="32"/>
          <w:szCs w:val="32"/>
          <w:highlight w:val="none"/>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集体</w:t>
      </w:r>
      <w:r>
        <w:rPr>
          <w:rFonts w:hint="eastAsia" w:ascii="仿宋_GB2312" w:hAnsi="仿宋_GB2312" w:eastAsia="仿宋_GB2312" w:cs="仿宋_GB2312"/>
          <w:color w:val="000000" w:themeColor="text1"/>
          <w:sz w:val="32"/>
          <w:szCs w:val="32"/>
          <w:highlight w:val="none"/>
          <w14:textFill>
            <w14:solidFill>
              <w14:schemeClr w14:val="tx1"/>
            </w14:solidFill>
          </w14:textFill>
        </w:rPr>
        <w:t>土地征收工作的组成部分，本办法未作具体规定的征收土地预公告、现状调查、社会稳定风险评估、补偿安置方案公告、组织听证、补偿登记等程序与土地征收工作同步进行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按照有关法律法规规章规定执行。</w:t>
      </w:r>
    </w:p>
    <w:p w14:paraId="3B8458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【预公告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限制</w:t>
      </w:r>
      <w:r>
        <w:rPr>
          <w:rFonts w:hint="eastAsia" w:ascii="仿宋_GB2312" w:hAnsi="仿宋_GB2312" w:eastAsia="仿宋_GB2312" w:cs="仿宋_GB2312"/>
          <w:color w:val="000000" w:themeColor="text1"/>
          <w:sz w:val="32"/>
          <w:szCs w:val="32"/>
          <w:highlight w:val="none"/>
          <w14:textFill>
            <w14:solidFill>
              <w14:schemeClr w14:val="tx1"/>
            </w14:solidFill>
          </w14:textFill>
        </w:rPr>
        <w:t>】征收土地预公告发布后,任何单位和个人不得对拟征收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范围内农村村民</w:t>
      </w:r>
      <w:r>
        <w:rPr>
          <w:rFonts w:hint="eastAsia" w:ascii="仿宋_GB2312" w:hAnsi="仿宋_GB2312" w:eastAsia="仿宋_GB2312" w:cs="仿宋_GB2312"/>
          <w:color w:val="000000" w:themeColor="text1"/>
          <w:sz w:val="32"/>
          <w:szCs w:val="32"/>
          <w:highlight w:val="none"/>
          <w14:textFill>
            <w14:solidFill>
              <w14:schemeClr w14:val="tx1"/>
            </w14:solidFill>
          </w14:textFill>
        </w:rPr>
        <w:t>住宅实施下列不当增加补偿行为：</w:t>
      </w:r>
    </w:p>
    <w:p w14:paraId="78AD46B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（一）改变住宅用途；</w:t>
      </w:r>
    </w:p>
    <w:p w14:paraId="214A378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（二）新建、改建、扩建住宅及附属设施；</w:t>
      </w:r>
    </w:p>
    <w:p w14:paraId="52FC60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（三）突击进行装修（饰）；</w:t>
      </w:r>
    </w:p>
    <w:p w14:paraId="6A3074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（四）其他不当增加补偿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费用</w:t>
      </w:r>
      <w:r>
        <w:rPr>
          <w:rFonts w:hint="eastAsia" w:ascii="仿宋_GB2312" w:hAnsi="仿宋_GB2312" w:eastAsia="仿宋_GB2312" w:cs="仿宋_GB2312"/>
          <w:color w:val="000000" w:themeColor="text1"/>
          <w:sz w:val="32"/>
          <w:szCs w:val="32"/>
          <w:highlight w:val="none"/>
          <w14:textFill>
            <w14:solidFill>
              <w14:schemeClr w14:val="tx1"/>
            </w14:solidFill>
          </w14:textFill>
        </w:rPr>
        <w:t>的行为。</w:t>
      </w:r>
    </w:p>
    <w:p w14:paraId="650B068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九</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【现状调查】征收土地预公告发布后，土地征收实施单位应当对拟征收土地范围内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的位置、权属、用途、面积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附属设施状况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14:textFill>
            <w14:solidFill>
              <w14:schemeClr w14:val="tx1"/>
            </w14:solidFill>
          </w14:textFill>
        </w:rPr>
        <w:t>补偿安置对象等进行调查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2E48436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【征地补偿安置方案内容】</w:t>
      </w:r>
      <w:r>
        <w:rPr>
          <w:rFonts w:hint="eastAsia" w:ascii="仿宋_GB2312" w:hAnsi="仿宋_GB2312" w:eastAsia="仿宋_GB2312" w:cs="仿宋_GB2312"/>
          <w:color w:val="auto"/>
          <w:sz w:val="32"/>
          <w:szCs w:val="32"/>
          <w:highlight w:val="none"/>
        </w:rPr>
        <w:t>征地补偿安置方案应当明确农村村民住宅补偿安置有关内容，包括征收目的、征收范围、补偿安置方式、补偿安置标准、安置对象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安置方式、社会保障措施</w:t>
      </w:r>
      <w:r>
        <w:rPr>
          <w:rFonts w:hint="eastAsia" w:ascii="仿宋_GB2312" w:hAnsi="仿宋_GB2312" w:eastAsia="仿宋_GB2312" w:cs="仿宋_GB2312"/>
          <w:color w:val="auto"/>
          <w:sz w:val="32"/>
          <w:szCs w:val="32"/>
          <w:highlight w:val="none"/>
        </w:rPr>
        <w:t>以及其他与补偿安置有关的事项。</w:t>
      </w:r>
    </w:p>
    <w:p w14:paraId="3706DE9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第十一条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【住宅评估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征地补偿安置公告发布后，土地征收实施单位与被征收人协商选定具有评估资质的房地产价格评估机构。协商不成的，土地征收实施单位通过组织被征收人按少数服从多数的原则投票决定或通过公开摇号、抽签方式确定评估机构。</w:t>
      </w:r>
    </w:p>
    <w:p w14:paraId="6F5BD45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评估机构选定后，土地征收实施单位与其签订委托评估合同后进行评估作业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,并将</w:t>
      </w:r>
      <w:r>
        <w:rPr>
          <w:rFonts w:hint="eastAsia" w:ascii="仿宋_GB2312" w:hAnsi="仿宋_GB2312" w:eastAsia="仿宋_GB2312" w:cs="仿宋_GB2312"/>
          <w:color w:val="000000" w:themeColor="text1"/>
          <w:sz w:val="32"/>
          <w:szCs w:val="32"/>
          <w:highlight w:val="none"/>
          <w14:textFill>
            <w14:solidFill>
              <w14:schemeClr w14:val="tx1"/>
            </w14:solidFill>
          </w14:textFill>
        </w:rPr>
        <w:t>受委托的房地产价格评估机构资质证书、营业执照、注册房地产估价师本人签名的资格证书复印件在征收范围内现场公示。</w:t>
      </w:r>
    </w:p>
    <w:p w14:paraId="30CEB32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受委托的评估机构应当按照国家规定的技术标准和评估程序进行评估作业，根据被征收房屋的区位、用途、建筑结构、新旧程度、建筑面积以及占地面积、土地使用权类型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附属物及装修装饰</w:t>
      </w:r>
      <w:r>
        <w:rPr>
          <w:rFonts w:hint="eastAsia" w:ascii="仿宋_GB2312" w:hAnsi="仿宋_GB2312" w:eastAsia="仿宋_GB2312" w:cs="仿宋_GB2312"/>
          <w:color w:val="000000" w:themeColor="text1"/>
          <w:sz w:val="32"/>
          <w:szCs w:val="32"/>
          <w:highlight w:val="none"/>
          <w14:textFill>
            <w14:solidFill>
              <w14:schemeClr w14:val="tx1"/>
            </w14:solidFill>
          </w14:textFill>
        </w:rPr>
        <w:t>等影响被征收房屋价值的因素进行市场价评估。房屋征收中所涉评估事项的评估基准日为征收土地预公告发布之日。</w:t>
      </w:r>
    </w:p>
    <w:p w14:paraId="71690C5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【补偿安置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登记</w:t>
      </w:r>
      <w:r>
        <w:rPr>
          <w:rFonts w:hint="eastAsia" w:ascii="仿宋_GB2312" w:hAnsi="仿宋_GB2312" w:eastAsia="仿宋_GB2312" w:cs="仿宋_GB2312"/>
          <w:color w:val="000000" w:themeColor="text1"/>
          <w:sz w:val="32"/>
          <w:szCs w:val="32"/>
          <w:highlight w:val="none"/>
          <w14:textFill>
            <w14:solidFill>
              <w14:schemeClr w14:val="tx1"/>
            </w14:solidFill>
          </w14:textFill>
        </w:rPr>
        <w:t>】土地征收实施单位负责实施农村村民住宅征收补偿登记，补偿登记办理地点按照方便群众原则确定。</w:t>
      </w:r>
    </w:p>
    <w:p w14:paraId="7986949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被征收人应当在公告规定的期限内，持不动产权属证明等相关材料到指定地点办理补偿登记；未在规定期限内办理补偿登记的，土地征收实施单位书面通知补办。被征收人不能亲自办理补偿登记的，可以委托他人办理。通知补办后仍不办理的，补偿登记事项根据现状调查结果予以确定。</w:t>
      </w:r>
    </w:p>
    <w:p w14:paraId="51DCC59A">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【补偿安置协议】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人民政府依据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征地</w:t>
      </w:r>
      <w:r>
        <w:rPr>
          <w:rFonts w:hint="eastAsia" w:ascii="仿宋_GB2312" w:hAnsi="仿宋_GB2312" w:eastAsia="仿宋_GB2312" w:cs="仿宋_GB2312"/>
          <w:color w:val="000000" w:themeColor="text1"/>
          <w:sz w:val="32"/>
          <w:szCs w:val="32"/>
          <w:highlight w:val="none"/>
          <w14:textFill>
            <w14:solidFill>
              <w14:schemeClr w14:val="tx1"/>
            </w14:solidFill>
          </w14:textFill>
        </w:rPr>
        <w:t>补偿安置方案和土地补偿登记结果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拟征收土地所有权人、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房屋所有权人</w:t>
      </w:r>
      <w:r>
        <w:rPr>
          <w:rFonts w:hint="eastAsia" w:ascii="仿宋_GB2312" w:hAnsi="仿宋_GB2312" w:eastAsia="仿宋_GB2312" w:cs="仿宋_GB2312"/>
          <w:color w:val="000000" w:themeColor="text1"/>
          <w:sz w:val="32"/>
          <w:szCs w:val="32"/>
          <w:highlight w:val="none"/>
          <w14:textFill>
            <w14:solidFill>
              <w14:schemeClr w14:val="tx1"/>
            </w14:solidFill>
          </w14:textFill>
        </w:rPr>
        <w:t>签订补偿安置协议，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也可以委托</w:t>
      </w:r>
      <w:r>
        <w:rPr>
          <w:rFonts w:hint="eastAsia" w:ascii="仿宋_GB2312" w:hAnsi="仿宋_GB2312" w:eastAsia="仿宋_GB2312" w:cs="仿宋_GB2312"/>
          <w:color w:val="000000" w:themeColor="text1"/>
          <w:sz w:val="32"/>
          <w:szCs w:val="32"/>
          <w:highlight w:val="none"/>
          <w14:textFill>
            <w14:solidFill>
              <w14:schemeClr w14:val="tx1"/>
            </w14:solidFill>
          </w14:textFill>
        </w:rPr>
        <w:t>土地征收实施单位签订征地补偿安置协议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安置协议应当包含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补偿方式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、补偿金额、拟安置地点、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安置面积、</w:t>
      </w:r>
      <w:r>
        <w:rPr>
          <w:rFonts w:hint="eastAsia" w:ascii="仿宋_GB2312" w:hAnsi="仿宋_GB2312" w:eastAsia="仿宋_GB2312" w:cs="仿宋_GB2312"/>
          <w:color w:val="000000" w:themeColor="text1"/>
          <w:sz w:val="32"/>
          <w:szCs w:val="32"/>
          <w:highlight w:val="none"/>
          <w14:textFill>
            <w14:solidFill>
              <w14:schemeClr w14:val="tx1"/>
            </w14:solidFill>
          </w14:textFill>
        </w:rPr>
        <w:t>搬迁期限、过渡方式、过渡期限和违约责任等内容。</w:t>
      </w:r>
    </w:p>
    <w:p w14:paraId="0A94032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被征收人不能到场签订协议的，可以书面或以口头形式委托他人代为签订。以书面委托方式签订的，应当查验委托手续；以口头方式委托的，应当留存录音、录像等证据。</w:t>
      </w:r>
    </w:p>
    <w:p w14:paraId="21B7BA55">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第十四条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未签订协议</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】对个别未签订补偿安置协议的，县（区）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依据</w:t>
      </w:r>
      <w:r>
        <w:rPr>
          <w:rFonts w:hint="eastAsia" w:ascii="仿宋_GB2312" w:hAnsi="仿宋_GB2312" w:eastAsia="仿宋_GB2312" w:cs="仿宋_GB2312"/>
          <w:color w:val="000000" w:themeColor="text1"/>
          <w:sz w:val="32"/>
          <w:szCs w:val="32"/>
          <w:highlight w:val="none"/>
          <w14:textFill>
            <w14:solidFill>
              <w14:schemeClr w14:val="tx1"/>
            </w14:solidFill>
          </w14:textFill>
        </w:rPr>
        <w:t>《安徽省土地征收及补偿安置办法》</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有关</w:t>
      </w:r>
      <w:r>
        <w:rPr>
          <w:rFonts w:hint="eastAsia" w:ascii="仿宋_GB2312" w:hAnsi="仿宋_GB2312" w:eastAsia="仿宋_GB2312" w:cs="仿宋_GB2312"/>
          <w:color w:val="000000" w:themeColor="text1"/>
          <w:sz w:val="32"/>
          <w:szCs w:val="32"/>
          <w:highlight w:val="none"/>
          <w14:textFill>
            <w14:solidFill>
              <w14:schemeClr w14:val="tx1"/>
            </w14:solidFill>
          </w14:textFill>
        </w:rPr>
        <w:t>规定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执行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48E256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第十五条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【不予补偿的情形】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有下列情形之一的，不予安置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补偿</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E8CDF2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本办法第八条规定的不当增加补偿的情形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1ACA666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（二）法律法规规章规定的其他情形。</w:t>
      </w:r>
    </w:p>
    <w:p w14:paraId="52F78BE4">
      <w:pPr>
        <w:keepNext w:val="0"/>
        <w:keepLines w:val="0"/>
        <w:pageBreakBefore w:val="0"/>
        <w:widowControl w:val="0"/>
        <w:kinsoku/>
        <w:wordWrap/>
        <w:overflowPunct/>
        <w:topLinePunct w:val="0"/>
        <w:autoSpaceDE/>
        <w:autoSpaceDN/>
        <w:bidi w:val="0"/>
        <w:adjustRightInd/>
        <w:snapToGrid/>
        <w:spacing w:before="313" w:beforeLines="100" w:after="313" w:afterLines="100" w:line="572" w:lineRule="exact"/>
        <w:jc w:val="center"/>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 xml:space="preserve">章   补偿安置 </w:t>
      </w:r>
    </w:p>
    <w:p w14:paraId="2A46997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十六</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【补偿安置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范围</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】农村村民住宅的补偿安置包括依法认定的宅基地、宅基地上房屋及相关附属物。</w:t>
      </w:r>
    </w:p>
    <w:p w14:paraId="263CCC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补偿安置</w:t>
      </w:r>
      <w:r>
        <w:rPr>
          <w:rFonts w:hint="eastAsia" w:ascii="仿宋_GB2312" w:hAnsi="仿宋_GB2312" w:eastAsia="仿宋_GB2312" w:cs="仿宋_GB2312"/>
          <w:color w:val="000000" w:themeColor="text1"/>
          <w:sz w:val="32"/>
          <w:szCs w:val="32"/>
          <w:highlight w:val="none"/>
          <w14:textFill>
            <w14:solidFill>
              <w14:schemeClr w14:val="tx1"/>
            </w14:solidFill>
          </w14:textFill>
        </w:rPr>
        <w:t>产生的搬迁、临时安置等补助资金和征迁奖励费用由县（区）人民政府根据实际情况确定。</w:t>
      </w:r>
    </w:p>
    <w:p w14:paraId="53EB0CF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被征收农村村民住宅以外的房屋补偿，可参照当地农村村民住宅补偿，采用评估方式确定补偿标准。</w:t>
      </w:r>
    </w:p>
    <w:p w14:paraId="02FC19C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仿宋_GB2312"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十七</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【补偿安置对象】</w:t>
      </w:r>
      <w:r>
        <w:rPr>
          <w:rFonts w:hint="eastAsia" w:ascii="仿宋_GB2312" w:hAnsi="仿宋_GB2312" w:eastAsia="仿宋_GB2312" w:cs="仿宋_GB2312"/>
          <w:color w:val="auto"/>
          <w:sz w:val="32"/>
          <w:szCs w:val="32"/>
          <w:highlight w:val="none"/>
          <w:lang w:val="en-US" w:eastAsia="zh-CN"/>
        </w:rPr>
        <w:t>补偿安置对象应当为房屋所有权人。补偿</w:t>
      </w:r>
      <w:r>
        <w:rPr>
          <w:rFonts w:hint="eastAsia" w:ascii="仿宋_GB2312" w:hAnsi="仿宋_GB2312" w:eastAsia="仿宋_GB2312" w:cs="仿宋_GB2312"/>
          <w:color w:val="auto"/>
          <w:sz w:val="32"/>
          <w:szCs w:val="32"/>
          <w:highlight w:val="none"/>
        </w:rPr>
        <w:t>安置对象认定以征收土地预公告发布日期为</w:t>
      </w:r>
      <w:r>
        <w:rPr>
          <w:rFonts w:hint="eastAsia" w:ascii="仿宋_GB2312" w:hAnsi="仿宋_GB2312" w:eastAsia="仿宋_GB2312" w:cs="仿宋_GB2312"/>
          <w:color w:val="auto"/>
          <w:sz w:val="32"/>
          <w:szCs w:val="32"/>
          <w:highlight w:val="none"/>
          <w:lang w:val="en-US" w:eastAsia="zh-CN"/>
        </w:rPr>
        <w:t>基准日</w:t>
      </w:r>
      <w:r>
        <w:rPr>
          <w:rFonts w:hint="eastAsia" w:ascii="仿宋_GB2312" w:hAnsi="仿宋_GB2312" w:eastAsia="仿宋_GB2312" w:cs="仿宋_GB2312"/>
          <w:color w:val="auto"/>
          <w:sz w:val="32"/>
          <w:szCs w:val="32"/>
          <w:highlight w:val="none"/>
          <w:lang w:eastAsia="zh-CN"/>
        </w:rPr>
        <w:t>。</w:t>
      </w:r>
    </w:p>
    <w:p w14:paraId="19E9788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【补偿安置方式】补偿安置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尊重农村村民意愿，采取货币补偿、提供安置房或者重新安排宅基地建房等方式，其中城镇开发边界范围内，原则上应当采取货币补偿或者提供安置房的安置方式。征收补偿包括住宅及其附属物补偿、装饰装修补偿，以及搬迁、临时安置、停产停业损失等补偿。</w:t>
      </w:r>
    </w:p>
    <w:p w14:paraId="4EAC9E5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【货币补偿】选择</w:t>
      </w:r>
      <w:r>
        <w:rPr>
          <w:rFonts w:hint="eastAsia" w:ascii="仿宋_GB2312" w:hAnsi="仿宋_GB2312" w:eastAsia="仿宋_GB2312" w:cs="仿宋_GB2312"/>
          <w:color w:val="000000" w:themeColor="text1"/>
          <w:sz w:val="32"/>
          <w:szCs w:val="32"/>
          <w:highlight w:val="none"/>
          <w14:textFill>
            <w14:solidFill>
              <w14:schemeClr w14:val="tx1"/>
            </w14:solidFill>
          </w14:textFill>
        </w:rPr>
        <w:t>货币补偿的，</w:t>
      </w:r>
      <w:r>
        <w:rPr>
          <w:rFonts w:hint="eastAsia" w:ascii="仿宋_GB2312" w:hAnsi="仿宋_GB2312" w:eastAsia="仿宋_GB2312" w:cs="仿宋_GB2312"/>
          <w:color w:val="auto"/>
          <w:sz w:val="32"/>
          <w:szCs w:val="32"/>
          <w:highlight w:val="none"/>
          <w:lang w:val="en-US" w:eastAsia="zh-CN"/>
        </w:rPr>
        <w:t>农村村民住宅及其装修、装饰等附着物通过评估确定价值，</w:t>
      </w:r>
      <w:r>
        <w:rPr>
          <w:rFonts w:hint="eastAsia" w:ascii="仿宋_GB2312" w:hAnsi="仿宋_GB2312" w:eastAsia="仿宋_GB2312" w:cs="仿宋_GB2312"/>
          <w:color w:val="auto"/>
          <w:sz w:val="32"/>
          <w:szCs w:val="32"/>
          <w:highlight w:val="none"/>
        </w:rPr>
        <w:t>给予货币补偿。</w:t>
      </w:r>
    </w:p>
    <w:p w14:paraId="2EB33F4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【安置房安置】选择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安置房安置的，可选择以合法认定的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农村村民住宅面积作为确定安置住宅建筑面积</w:t>
      </w:r>
      <w:r>
        <w:rPr>
          <w:rFonts w:hint="eastAsia" w:ascii="仿宋_GB2312" w:hAnsi="仿宋_GB2312" w:eastAsia="仿宋_GB2312" w:cs="仿宋_GB2312"/>
          <w:color w:val="000000" w:themeColor="text1"/>
          <w:sz w:val="32"/>
          <w:szCs w:val="32"/>
          <w:highlight w:val="none"/>
          <w14:textFill>
            <w14:solidFill>
              <w14:schemeClr w14:val="tx1"/>
            </w14:solidFill>
          </w14:textFill>
        </w:rPr>
        <w:t>的依据。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合法建筑面积在240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（含240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）以内的，选择安置房屋（在已有房型内）不得多于2套，且安置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32"/>
          <w:highlight w:val="none"/>
          <w14:textFill>
            <w14:solidFill>
              <w14:schemeClr w14:val="tx1"/>
            </w14:solidFill>
          </w14:textFill>
        </w:rPr>
        <w:t>面积原则上不超过合法建筑面积；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合法建筑面积超过240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的，超过部分给予相应的货币补偿。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安置补偿对象</w:t>
      </w:r>
      <w:r>
        <w:rPr>
          <w:rFonts w:hint="eastAsia" w:ascii="仿宋_GB2312" w:hAnsi="仿宋_GB2312" w:eastAsia="仿宋_GB2312" w:cs="仿宋_GB2312"/>
          <w:color w:val="000000" w:themeColor="text1"/>
          <w:sz w:val="32"/>
          <w:szCs w:val="32"/>
          <w:highlight w:val="none"/>
          <w14:textFill>
            <w14:solidFill>
              <w14:schemeClr w14:val="tx1"/>
            </w14:solidFill>
          </w14:textFill>
        </w:rPr>
        <w:t>在同一征收区域内有多处</w:t>
      </w:r>
      <w:r>
        <w:rPr>
          <w:rFonts w:hint="eastAsia" w:ascii="仿宋_GB2312" w:hAnsi="仿宋_GB2312" w:eastAsia="仿宋_GB2312" w:cs="仿宋_GB2312"/>
          <w:color w:val="FF0000"/>
          <w:sz w:val="32"/>
          <w:szCs w:val="32"/>
          <w:highlight w:val="none"/>
          <w:lang w:val="en-US" w:eastAsia="zh-CN"/>
        </w:rPr>
        <w:t>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的，其合法建筑面积合并计算。</w:t>
      </w:r>
    </w:p>
    <w:p w14:paraId="5954B1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安置房</w:t>
      </w:r>
      <w:r>
        <w:rPr>
          <w:rFonts w:hint="eastAsia" w:ascii="仿宋_GB2312" w:hAnsi="仿宋_GB2312" w:eastAsia="仿宋_GB2312" w:cs="仿宋_GB2312"/>
          <w:color w:val="auto"/>
          <w:sz w:val="32"/>
          <w:szCs w:val="32"/>
          <w:highlight w:val="none"/>
        </w:rPr>
        <w:t>屋在交付时应当符合国家</w:t>
      </w:r>
      <w:r>
        <w:rPr>
          <w:rFonts w:hint="eastAsia" w:ascii="仿宋_GB2312" w:hAnsi="仿宋_GB2312" w:eastAsia="仿宋_GB2312" w:cs="仿宋_GB2312"/>
          <w:color w:val="000000" w:themeColor="text1"/>
          <w:sz w:val="32"/>
          <w:szCs w:val="32"/>
          <w:highlight w:val="none"/>
          <w14:textFill>
            <w14:solidFill>
              <w14:schemeClr w14:val="tx1"/>
            </w14:solidFill>
          </w14:textFill>
        </w:rPr>
        <w:t>住宅质量安全标准和交付使用有关规定。</w:t>
      </w:r>
    </w:p>
    <w:p w14:paraId="0911ECB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【宅基地建房安置】选择重新安排宅基地建房的，原住宅按照评估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价格</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给予补偿，新建宅基地应当优先在村民所属农村集体经济组织土地范围内选址，应当符合国土空间规划和农村村民住房建设有关规定。市、县（区）人民政府统一组织办理宅基地审批手续并承担相关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费用</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。具体由县（区）人民政府结合实际在土地征收补偿安置方案中明确。</w:t>
      </w:r>
    </w:p>
    <w:p w14:paraId="0B6F432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第二十二条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【搬家补助费及停业损失补偿】</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县（区）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相关权利人支付搬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迁</w:t>
      </w:r>
      <w:r>
        <w:rPr>
          <w:rFonts w:hint="eastAsia" w:ascii="仿宋_GB2312" w:hAnsi="仿宋_GB2312" w:eastAsia="仿宋_GB2312" w:cs="仿宋_GB2312"/>
          <w:color w:val="000000" w:themeColor="text1"/>
          <w:sz w:val="32"/>
          <w:szCs w:val="32"/>
          <w:highlight w:val="none"/>
          <w14:textFill>
            <w14:solidFill>
              <w14:schemeClr w14:val="tx1"/>
            </w14:solidFill>
          </w14:textFill>
        </w:rPr>
        <w:t>补助费、过渡期内的安置补助费等费用，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妥善解决相关权利人的生产、生活问题。</w:t>
      </w:r>
    </w:p>
    <w:p w14:paraId="709F5E1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对于利用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农村村民住宅</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依法依规从事生产经营活动1年以上的，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公示无异议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，对实际用于生产经营的建筑面积部分，应当给予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相关权利人</w:t>
      </w:r>
      <w:r>
        <w:rPr>
          <w:rFonts w:hint="eastAsia" w:ascii="仿宋_GB2312" w:hAnsi="仿宋_GB2312" w:eastAsia="仿宋_GB2312" w:cs="仿宋_GB2312"/>
          <w:color w:val="000000" w:themeColor="text1"/>
          <w:sz w:val="32"/>
          <w:szCs w:val="32"/>
          <w:highlight w:val="none"/>
          <w14:textFill>
            <w14:solidFill>
              <w14:schemeClr w14:val="tx1"/>
            </w14:solidFill>
          </w14:textFill>
        </w:rPr>
        <w:t>停产停业损失补偿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包括商品及营业用具自行处理、搬运等因搬迁需要补偿的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相关合理</w:t>
      </w:r>
      <w:r>
        <w:rPr>
          <w:rFonts w:hint="eastAsia" w:ascii="仿宋_GB2312" w:hAnsi="仿宋_GB2312" w:eastAsia="仿宋_GB2312" w:cs="仿宋_GB2312"/>
          <w:color w:val="000000" w:themeColor="text1"/>
          <w:sz w:val="32"/>
          <w:szCs w:val="32"/>
          <w:highlight w:val="none"/>
          <w14:textFill>
            <w14:solidFill>
              <w14:schemeClr w14:val="tx1"/>
            </w14:solidFill>
          </w14:textFill>
        </w:rPr>
        <w:t>费用。</w:t>
      </w:r>
    </w:p>
    <w:p w14:paraId="76F1E4AE">
      <w:pPr>
        <w:keepNext w:val="0"/>
        <w:keepLines w:val="0"/>
        <w:pageBreakBefore w:val="0"/>
        <w:widowControl w:val="0"/>
        <w:kinsoku/>
        <w:wordWrap/>
        <w:overflowPunct/>
        <w:topLinePunct w:val="0"/>
        <w:autoSpaceDE/>
        <w:autoSpaceDN/>
        <w:bidi w:val="0"/>
        <w:adjustRightInd/>
        <w:snapToGrid/>
        <w:spacing w:before="313" w:beforeLines="100" w:after="313" w:afterLines="100" w:line="572" w:lineRule="exact"/>
        <w:jc w:val="center"/>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章  附则</w:t>
      </w:r>
    </w:p>
    <w:p w14:paraId="4A68B4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本办法由市自然资源和规划局负责解释。</w:t>
      </w:r>
    </w:p>
    <w:p w14:paraId="4E9C8E2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在本办法实施前，征收工作已经启动但尚未结束的项目，按照原政策执行。</w:t>
      </w:r>
    </w:p>
    <w:p w14:paraId="68B1729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本办法自202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XX</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XX</w:t>
      </w:r>
      <w:r>
        <w:rPr>
          <w:rFonts w:hint="eastAsia" w:ascii="仿宋_GB2312" w:hAnsi="仿宋_GB2312" w:eastAsia="仿宋_GB2312" w:cs="仿宋_GB2312"/>
          <w:color w:val="000000" w:themeColor="text1"/>
          <w:sz w:val="32"/>
          <w:szCs w:val="32"/>
          <w:highlight w:val="none"/>
          <w14:textFill>
            <w14:solidFill>
              <w14:schemeClr w14:val="tx1"/>
            </w14:solidFill>
          </w14:textFill>
        </w:rPr>
        <w:t>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YTlmZGJjYTg0MDA1MjJkOTU3M2QxYjljYWJmZDIifQ=="/>
  </w:docVars>
  <w:rsids>
    <w:rsidRoot w:val="47653AE6"/>
    <w:rsid w:val="046917C8"/>
    <w:rsid w:val="04F274F3"/>
    <w:rsid w:val="058460B9"/>
    <w:rsid w:val="06654211"/>
    <w:rsid w:val="076D15CF"/>
    <w:rsid w:val="08852948"/>
    <w:rsid w:val="09E0077E"/>
    <w:rsid w:val="0A2A37A7"/>
    <w:rsid w:val="0B00275A"/>
    <w:rsid w:val="0C3D1EB8"/>
    <w:rsid w:val="0C8A677F"/>
    <w:rsid w:val="0CB664F0"/>
    <w:rsid w:val="0CEC568C"/>
    <w:rsid w:val="0D731909"/>
    <w:rsid w:val="0F0A3BA7"/>
    <w:rsid w:val="0FC1070A"/>
    <w:rsid w:val="10055F11"/>
    <w:rsid w:val="1102722C"/>
    <w:rsid w:val="117F087D"/>
    <w:rsid w:val="125A4E46"/>
    <w:rsid w:val="129E4D32"/>
    <w:rsid w:val="13CA1B57"/>
    <w:rsid w:val="15023C9F"/>
    <w:rsid w:val="16315EBE"/>
    <w:rsid w:val="16B014D8"/>
    <w:rsid w:val="172F68A1"/>
    <w:rsid w:val="19A03A86"/>
    <w:rsid w:val="1A042D5B"/>
    <w:rsid w:val="1B4548E5"/>
    <w:rsid w:val="1BBB0703"/>
    <w:rsid w:val="1DBE44DB"/>
    <w:rsid w:val="20A21E92"/>
    <w:rsid w:val="20FA3253"/>
    <w:rsid w:val="24773635"/>
    <w:rsid w:val="24997A50"/>
    <w:rsid w:val="24A0493A"/>
    <w:rsid w:val="24BE74B6"/>
    <w:rsid w:val="254259F1"/>
    <w:rsid w:val="257D111F"/>
    <w:rsid w:val="25DA0320"/>
    <w:rsid w:val="25E64562"/>
    <w:rsid w:val="262D48F3"/>
    <w:rsid w:val="26445799"/>
    <w:rsid w:val="270531BF"/>
    <w:rsid w:val="27DB3EDB"/>
    <w:rsid w:val="2A5B322D"/>
    <w:rsid w:val="2A7730EF"/>
    <w:rsid w:val="2A80338B"/>
    <w:rsid w:val="2BAE3DE1"/>
    <w:rsid w:val="2CDA5934"/>
    <w:rsid w:val="2D776454"/>
    <w:rsid w:val="2DC85833"/>
    <w:rsid w:val="2DC93154"/>
    <w:rsid w:val="2DE27D71"/>
    <w:rsid w:val="2EB21E3A"/>
    <w:rsid w:val="3163566D"/>
    <w:rsid w:val="32673CF4"/>
    <w:rsid w:val="32E545E9"/>
    <w:rsid w:val="33525999"/>
    <w:rsid w:val="33770F5C"/>
    <w:rsid w:val="338E2C31"/>
    <w:rsid w:val="35301D0A"/>
    <w:rsid w:val="35DF103A"/>
    <w:rsid w:val="360B1E2F"/>
    <w:rsid w:val="36A6603E"/>
    <w:rsid w:val="36EF34FF"/>
    <w:rsid w:val="377C4D93"/>
    <w:rsid w:val="379F6CD3"/>
    <w:rsid w:val="3868751C"/>
    <w:rsid w:val="398B750F"/>
    <w:rsid w:val="39E430C3"/>
    <w:rsid w:val="3AF47336"/>
    <w:rsid w:val="3B3911ED"/>
    <w:rsid w:val="3B7F30A4"/>
    <w:rsid w:val="3CEC29B6"/>
    <w:rsid w:val="3D0C0967"/>
    <w:rsid w:val="3E1D6BA4"/>
    <w:rsid w:val="3E431692"/>
    <w:rsid w:val="3F3B19D7"/>
    <w:rsid w:val="3F93085A"/>
    <w:rsid w:val="4125649B"/>
    <w:rsid w:val="41E81277"/>
    <w:rsid w:val="425F073A"/>
    <w:rsid w:val="438A0837"/>
    <w:rsid w:val="43E22422"/>
    <w:rsid w:val="44983428"/>
    <w:rsid w:val="452F5B3A"/>
    <w:rsid w:val="45516648"/>
    <w:rsid w:val="47653AE6"/>
    <w:rsid w:val="48517B76"/>
    <w:rsid w:val="49E35145"/>
    <w:rsid w:val="4BB26B7D"/>
    <w:rsid w:val="4C4F261E"/>
    <w:rsid w:val="4C7876F9"/>
    <w:rsid w:val="4DB56DF9"/>
    <w:rsid w:val="4E3917D8"/>
    <w:rsid w:val="4EA25E85"/>
    <w:rsid w:val="4F135B85"/>
    <w:rsid w:val="4F4026F2"/>
    <w:rsid w:val="5070467C"/>
    <w:rsid w:val="50A26B79"/>
    <w:rsid w:val="50AB665B"/>
    <w:rsid w:val="526A6404"/>
    <w:rsid w:val="555961A9"/>
    <w:rsid w:val="56226FF5"/>
    <w:rsid w:val="57034731"/>
    <w:rsid w:val="5768151B"/>
    <w:rsid w:val="57920B4C"/>
    <w:rsid w:val="57D028A5"/>
    <w:rsid w:val="58311772"/>
    <w:rsid w:val="589C308F"/>
    <w:rsid w:val="5A7122F9"/>
    <w:rsid w:val="5B092532"/>
    <w:rsid w:val="5B9E2C7A"/>
    <w:rsid w:val="5C4260EC"/>
    <w:rsid w:val="5ECE3876"/>
    <w:rsid w:val="5FBA359B"/>
    <w:rsid w:val="60D13AF2"/>
    <w:rsid w:val="62314848"/>
    <w:rsid w:val="628030DA"/>
    <w:rsid w:val="630A6E47"/>
    <w:rsid w:val="63F83144"/>
    <w:rsid w:val="657B402C"/>
    <w:rsid w:val="65D86B4F"/>
    <w:rsid w:val="675C43FC"/>
    <w:rsid w:val="680F14B7"/>
    <w:rsid w:val="686C3925"/>
    <w:rsid w:val="6B144D07"/>
    <w:rsid w:val="6B9061DB"/>
    <w:rsid w:val="6BA50055"/>
    <w:rsid w:val="6C537AB1"/>
    <w:rsid w:val="6DF57FDF"/>
    <w:rsid w:val="6EC10D02"/>
    <w:rsid w:val="6F90761E"/>
    <w:rsid w:val="6FF944CB"/>
    <w:rsid w:val="703674CE"/>
    <w:rsid w:val="71663ADB"/>
    <w:rsid w:val="719E6931"/>
    <w:rsid w:val="731D6723"/>
    <w:rsid w:val="7411444F"/>
    <w:rsid w:val="74F31E31"/>
    <w:rsid w:val="76FB6D7B"/>
    <w:rsid w:val="77BE6726"/>
    <w:rsid w:val="78D6643E"/>
    <w:rsid w:val="7C8D4919"/>
    <w:rsid w:val="7C9E2682"/>
    <w:rsid w:val="7D796C4C"/>
    <w:rsid w:val="7E5E11BB"/>
    <w:rsid w:val="7EC16AF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2988</Words>
  <Characters>3005</Characters>
  <Lines>0</Lines>
  <Paragraphs>0</Paragraphs>
  <TotalTime>5</TotalTime>
  <ScaleCrop>false</ScaleCrop>
  <LinksUpToDate>false</LinksUpToDate>
  <CharactersWithSpaces>3053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2024-09-06T00:56:00Z</dcterms:created>
  <dc:creator>余文杰</dc:creator>
  <cp:lastModifiedBy>千岛之余</cp:lastModifiedBy>
  <cp:lastPrinted>2025-10-23T02:17:17Z</cp:lastPrinted>
  <dcterms:modified xsi:type="dcterms:W3CDTF">2025-10-23T06:19:34Z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E359E039D88B4E18B3E4EAF788FA211A_13</vt:lpwstr>
  </property>
  <property fmtid="{D5CDD505-2E9C-101B-9397-08002B2CF9AE}" pid="4" name="KSOTemplateDocerSaveRecord">
    <vt:lpwstr>eyJoZGlkIjoiZWI1YTlmZGJjYTg0MDA1MjJkOTU3M2QxYjljYWJmZDIiLCJ1c2VySWQiOiI1NDY2ODIxNjQifQ==</vt:lpwstr>
  </property>
</Properties>
</file>